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161A39">
        <w:rPr>
          <w:rFonts w:ascii="Verdana" w:hAnsi="Verdana"/>
          <w:sz w:val="18"/>
          <w:szCs w:val="18"/>
        </w:rPr>
        <w:t>názvem „</w:t>
      </w:r>
      <w:r w:rsidR="00161A39" w:rsidRPr="00161A39">
        <w:rPr>
          <w:rFonts w:ascii="Verdana" w:hAnsi="Verdana"/>
          <w:sz w:val="18"/>
          <w:szCs w:val="18"/>
        </w:rPr>
        <w:t>Termokamera</w:t>
      </w:r>
      <w:r w:rsidRPr="00161A39">
        <w:rPr>
          <w:rFonts w:ascii="Verdana" w:hAnsi="Verdana"/>
          <w:sz w:val="18"/>
          <w:szCs w:val="18"/>
        </w:rPr>
        <w:t>“,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61A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1A39" w:rsidRPr="00161A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61A39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3E5DDE"/>
  <w15:docId w15:val="{7D69E7B1-67E6-44E9-86C5-BE2A0B12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D6F558-3522-4EA4-8F6C-4B4377A3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2020-07-14T06:02:00Z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